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B77" w:rsidRDefault="00347B77" w:rsidP="00347B77">
      <w:pPr>
        <w:autoSpaceDE w:val="0"/>
        <w:autoSpaceDN w:val="0"/>
        <w:adjustRightInd w:val="0"/>
        <w:spacing w:after="0"/>
        <w:jc w:val="center"/>
        <w:rPr>
          <w:rFonts w:ascii="Times New Roman" w:hAnsi="Times New Roman"/>
          <w:b/>
          <w:sz w:val="24"/>
          <w:szCs w:val="24"/>
          <w:lang w:val="tt-RU"/>
        </w:rPr>
      </w:pPr>
      <w:r>
        <w:rPr>
          <w:rFonts w:ascii="Times New Roman" w:hAnsi="Times New Roman"/>
          <w:b/>
          <w:sz w:val="24"/>
          <w:szCs w:val="24"/>
          <w:lang w:val="tt-RU"/>
        </w:rPr>
        <w:t>География биремнәренең җаваплары</w:t>
      </w:r>
    </w:p>
    <w:p w:rsidR="00347B77" w:rsidRDefault="00347B77" w:rsidP="00347B77">
      <w:pPr>
        <w:spacing w:after="0"/>
        <w:jc w:val="center"/>
        <w:rPr>
          <w:rFonts w:ascii="Times New Roman" w:hAnsi="Times New Roman"/>
          <w:b/>
          <w:sz w:val="24"/>
          <w:szCs w:val="24"/>
          <w:lang w:val="tt-RU"/>
        </w:rPr>
      </w:pPr>
      <w:r>
        <w:rPr>
          <w:rFonts w:ascii="Times New Roman" w:hAnsi="Times New Roman"/>
          <w:b/>
          <w:sz w:val="24"/>
          <w:szCs w:val="24"/>
          <w:lang w:val="tt-RU"/>
        </w:rPr>
        <w:t>8 нче</w:t>
      </w:r>
      <w:r>
        <w:rPr>
          <w:rFonts w:ascii="Times New Roman" w:hAnsi="Times New Roman"/>
          <w:b/>
          <w:sz w:val="24"/>
          <w:szCs w:val="24"/>
          <w:lang w:val="tt-RU"/>
        </w:rPr>
        <w:t xml:space="preserve"> сыйныф</w:t>
      </w:r>
    </w:p>
    <w:p w:rsidR="00AA1738" w:rsidRDefault="00AA1738" w:rsidP="00347B77">
      <w:pPr>
        <w:spacing w:after="0"/>
        <w:jc w:val="center"/>
        <w:rPr>
          <w:rFonts w:ascii="Times New Roman" w:hAnsi="Times New Roman" w:cs="Times New Roman"/>
          <w:b/>
          <w:bCs/>
          <w:sz w:val="32"/>
          <w:szCs w:val="32"/>
          <w:lang w:val="tt-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5"/>
        <w:gridCol w:w="2135"/>
        <w:gridCol w:w="2694"/>
        <w:gridCol w:w="3367"/>
      </w:tblGrid>
      <w:tr w:rsidR="00AA1738" w:rsidTr="00AA1738">
        <w:tc>
          <w:tcPr>
            <w:tcW w:w="137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вопросов</w:t>
            </w:r>
          </w:p>
        </w:tc>
        <w:tc>
          <w:tcPr>
            <w:tcW w:w="213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Количество начисляемых баллов за правильный вариант ответа</w:t>
            </w:r>
          </w:p>
        </w:tc>
        <w:tc>
          <w:tcPr>
            <w:tcW w:w="6061" w:type="dxa"/>
            <w:gridSpan w:val="2"/>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Правильный вариант ответа</w:t>
            </w:r>
          </w:p>
        </w:tc>
      </w:tr>
      <w:tr w:rsidR="00AA1738" w:rsidTr="00AA1738">
        <w:tc>
          <w:tcPr>
            <w:tcW w:w="137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1</w:t>
            </w:r>
          </w:p>
        </w:tc>
        <w:tc>
          <w:tcPr>
            <w:tcW w:w="213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2</w:t>
            </w:r>
          </w:p>
        </w:tc>
        <w:tc>
          <w:tcPr>
            <w:tcW w:w="6061" w:type="dxa"/>
            <w:gridSpan w:val="2"/>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t>3</w:t>
            </w:r>
          </w:p>
        </w:tc>
      </w:tr>
      <w:tr w:rsidR="00AA1738" w:rsidTr="00AA1738">
        <w:tc>
          <w:tcPr>
            <w:tcW w:w="137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t>2</w:t>
            </w:r>
          </w:p>
        </w:tc>
        <w:tc>
          <w:tcPr>
            <w:tcW w:w="213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2</w:t>
            </w:r>
          </w:p>
        </w:tc>
        <w:tc>
          <w:tcPr>
            <w:tcW w:w="6061" w:type="dxa"/>
            <w:gridSpan w:val="2"/>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t>3</w:t>
            </w:r>
          </w:p>
        </w:tc>
      </w:tr>
      <w:tr w:rsidR="00AA1738" w:rsidTr="00AA1738">
        <w:tc>
          <w:tcPr>
            <w:tcW w:w="137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t>3</w:t>
            </w:r>
          </w:p>
        </w:tc>
        <w:tc>
          <w:tcPr>
            <w:tcW w:w="213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2</w:t>
            </w:r>
          </w:p>
        </w:tc>
        <w:tc>
          <w:tcPr>
            <w:tcW w:w="6061" w:type="dxa"/>
            <w:gridSpan w:val="2"/>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t>1</w:t>
            </w:r>
          </w:p>
        </w:tc>
      </w:tr>
      <w:tr w:rsidR="00AA1738" w:rsidTr="00AA1738">
        <w:tc>
          <w:tcPr>
            <w:tcW w:w="137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t>4</w:t>
            </w:r>
          </w:p>
        </w:tc>
        <w:tc>
          <w:tcPr>
            <w:tcW w:w="213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2</w:t>
            </w:r>
          </w:p>
        </w:tc>
        <w:tc>
          <w:tcPr>
            <w:tcW w:w="6061" w:type="dxa"/>
            <w:gridSpan w:val="2"/>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t>2</w:t>
            </w:r>
          </w:p>
        </w:tc>
      </w:tr>
      <w:tr w:rsidR="00AA1738" w:rsidTr="00AA1738">
        <w:tc>
          <w:tcPr>
            <w:tcW w:w="137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5</w:t>
            </w:r>
          </w:p>
        </w:tc>
        <w:tc>
          <w:tcPr>
            <w:tcW w:w="213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2</w:t>
            </w:r>
          </w:p>
        </w:tc>
        <w:tc>
          <w:tcPr>
            <w:tcW w:w="6061" w:type="dxa"/>
            <w:gridSpan w:val="2"/>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t>2</w:t>
            </w:r>
          </w:p>
        </w:tc>
      </w:tr>
      <w:tr w:rsidR="00AA1738" w:rsidTr="00AA1738">
        <w:tc>
          <w:tcPr>
            <w:tcW w:w="137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6</w:t>
            </w:r>
          </w:p>
        </w:tc>
        <w:tc>
          <w:tcPr>
            <w:tcW w:w="213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3</w:t>
            </w:r>
          </w:p>
        </w:tc>
        <w:tc>
          <w:tcPr>
            <w:tcW w:w="6061" w:type="dxa"/>
            <w:gridSpan w:val="2"/>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t>1- в, 2- б, 3 - а;</w:t>
            </w:r>
          </w:p>
        </w:tc>
      </w:tr>
      <w:tr w:rsidR="00AA1738" w:rsidTr="00AA1738">
        <w:tc>
          <w:tcPr>
            <w:tcW w:w="137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7</w:t>
            </w:r>
          </w:p>
        </w:tc>
        <w:tc>
          <w:tcPr>
            <w:tcW w:w="213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2</w:t>
            </w:r>
          </w:p>
        </w:tc>
        <w:tc>
          <w:tcPr>
            <w:tcW w:w="6061" w:type="dxa"/>
            <w:gridSpan w:val="2"/>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t>2</w:t>
            </w:r>
          </w:p>
        </w:tc>
      </w:tr>
      <w:tr w:rsidR="00AA1738" w:rsidTr="00AA1738">
        <w:tc>
          <w:tcPr>
            <w:tcW w:w="137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8</w:t>
            </w:r>
          </w:p>
        </w:tc>
        <w:tc>
          <w:tcPr>
            <w:tcW w:w="213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6061" w:type="dxa"/>
            <w:gridSpan w:val="2"/>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3</w:t>
            </w:r>
          </w:p>
        </w:tc>
      </w:tr>
      <w:tr w:rsidR="00AA1738" w:rsidTr="00AA1738">
        <w:tc>
          <w:tcPr>
            <w:tcW w:w="137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9</w:t>
            </w:r>
          </w:p>
        </w:tc>
        <w:tc>
          <w:tcPr>
            <w:tcW w:w="213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5</w:t>
            </w:r>
          </w:p>
        </w:tc>
        <w:tc>
          <w:tcPr>
            <w:tcW w:w="6061" w:type="dxa"/>
            <w:gridSpan w:val="2"/>
            <w:tcBorders>
              <w:top w:val="single" w:sz="4" w:space="0" w:color="000000"/>
              <w:left w:val="single" w:sz="4" w:space="0" w:color="000000"/>
              <w:bottom w:val="single" w:sz="4" w:space="0" w:color="000000"/>
              <w:right w:val="single" w:sz="4" w:space="0" w:color="000000"/>
            </w:tcBorders>
            <w:hideMark/>
          </w:tcPr>
          <w:p w:rsidR="00AA1738" w:rsidRDefault="00AA1738">
            <w:pPr>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t>1- б, 2- г, 3-д, 4- а, 5 -в;</w:t>
            </w:r>
          </w:p>
        </w:tc>
      </w:tr>
      <w:tr w:rsidR="00AA1738" w:rsidTr="00AA1738">
        <w:tc>
          <w:tcPr>
            <w:tcW w:w="137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10</w:t>
            </w:r>
          </w:p>
        </w:tc>
        <w:tc>
          <w:tcPr>
            <w:tcW w:w="213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4</w:t>
            </w:r>
          </w:p>
        </w:tc>
        <w:tc>
          <w:tcPr>
            <w:tcW w:w="6061" w:type="dxa"/>
            <w:gridSpan w:val="2"/>
            <w:tcBorders>
              <w:top w:val="single" w:sz="4" w:space="0" w:color="000000"/>
              <w:left w:val="single" w:sz="4" w:space="0" w:color="000000"/>
              <w:bottom w:val="single" w:sz="4" w:space="0" w:color="000000"/>
              <w:right w:val="single" w:sz="4" w:space="0" w:color="000000"/>
            </w:tcBorders>
            <w:hideMark/>
          </w:tcPr>
          <w:p w:rsidR="00AA1738" w:rsidRDefault="00AA1738">
            <w:pPr>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t>1-г, 2-а, 3-б, 4-в</w:t>
            </w:r>
          </w:p>
        </w:tc>
      </w:tr>
      <w:tr w:rsidR="00AA1738" w:rsidTr="00AA1738">
        <w:tc>
          <w:tcPr>
            <w:tcW w:w="137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11</w:t>
            </w:r>
          </w:p>
        </w:tc>
        <w:tc>
          <w:tcPr>
            <w:tcW w:w="213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2</w:t>
            </w:r>
          </w:p>
        </w:tc>
        <w:tc>
          <w:tcPr>
            <w:tcW w:w="6061" w:type="dxa"/>
            <w:gridSpan w:val="2"/>
            <w:tcBorders>
              <w:top w:val="single" w:sz="4" w:space="0" w:color="000000"/>
              <w:left w:val="single" w:sz="4" w:space="0" w:color="000000"/>
              <w:bottom w:val="single" w:sz="4" w:space="0" w:color="000000"/>
              <w:right w:val="single" w:sz="4" w:space="0" w:color="000000"/>
            </w:tcBorders>
            <w:hideMark/>
          </w:tcPr>
          <w:p w:rsidR="00AA1738" w:rsidRDefault="00AA1738">
            <w:pPr>
              <w:spacing w:after="0"/>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t>3</w:t>
            </w:r>
          </w:p>
        </w:tc>
      </w:tr>
      <w:tr w:rsidR="00AA1738" w:rsidTr="00AA1738">
        <w:tc>
          <w:tcPr>
            <w:tcW w:w="137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12</w:t>
            </w:r>
          </w:p>
        </w:tc>
        <w:tc>
          <w:tcPr>
            <w:tcW w:w="213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2</w:t>
            </w:r>
          </w:p>
        </w:tc>
        <w:tc>
          <w:tcPr>
            <w:tcW w:w="6061" w:type="dxa"/>
            <w:gridSpan w:val="2"/>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t>2</w:t>
            </w:r>
          </w:p>
        </w:tc>
      </w:tr>
      <w:tr w:rsidR="00AA1738" w:rsidTr="00AA1738">
        <w:tc>
          <w:tcPr>
            <w:tcW w:w="137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13</w:t>
            </w:r>
          </w:p>
        </w:tc>
        <w:tc>
          <w:tcPr>
            <w:tcW w:w="213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2</w:t>
            </w:r>
          </w:p>
        </w:tc>
        <w:tc>
          <w:tcPr>
            <w:tcW w:w="6061" w:type="dxa"/>
            <w:gridSpan w:val="2"/>
            <w:tcBorders>
              <w:top w:val="single" w:sz="4" w:space="0" w:color="000000"/>
              <w:left w:val="single" w:sz="4" w:space="0" w:color="000000"/>
              <w:bottom w:val="single" w:sz="4" w:space="0" w:color="000000"/>
              <w:right w:val="single" w:sz="4" w:space="0" w:color="000000"/>
            </w:tcBorders>
            <w:hideMark/>
          </w:tcPr>
          <w:p w:rsidR="00AA1738" w:rsidRDefault="00AA1738">
            <w:pPr>
              <w:spacing w:after="0"/>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t>1</w:t>
            </w:r>
          </w:p>
        </w:tc>
      </w:tr>
      <w:tr w:rsidR="00AA1738" w:rsidTr="00AA1738">
        <w:tc>
          <w:tcPr>
            <w:tcW w:w="137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14</w:t>
            </w:r>
          </w:p>
        </w:tc>
        <w:tc>
          <w:tcPr>
            <w:tcW w:w="213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2</w:t>
            </w:r>
          </w:p>
        </w:tc>
        <w:tc>
          <w:tcPr>
            <w:tcW w:w="6061" w:type="dxa"/>
            <w:gridSpan w:val="2"/>
            <w:tcBorders>
              <w:top w:val="single" w:sz="4" w:space="0" w:color="000000"/>
              <w:left w:val="single" w:sz="4" w:space="0" w:color="000000"/>
              <w:bottom w:val="single" w:sz="4" w:space="0" w:color="000000"/>
              <w:right w:val="single" w:sz="4" w:space="0" w:color="000000"/>
            </w:tcBorders>
            <w:hideMark/>
          </w:tcPr>
          <w:p w:rsidR="00AA1738" w:rsidRDefault="00AA1738">
            <w:pPr>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t>5</w:t>
            </w:r>
          </w:p>
        </w:tc>
      </w:tr>
      <w:tr w:rsidR="00AA1738" w:rsidTr="00AA1738">
        <w:tc>
          <w:tcPr>
            <w:tcW w:w="137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15</w:t>
            </w:r>
          </w:p>
        </w:tc>
        <w:tc>
          <w:tcPr>
            <w:tcW w:w="213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2</w:t>
            </w:r>
          </w:p>
        </w:tc>
        <w:tc>
          <w:tcPr>
            <w:tcW w:w="6061" w:type="dxa"/>
            <w:gridSpan w:val="2"/>
            <w:tcBorders>
              <w:top w:val="single" w:sz="4" w:space="0" w:color="000000"/>
              <w:left w:val="single" w:sz="4" w:space="0" w:color="000000"/>
              <w:bottom w:val="single" w:sz="4" w:space="0" w:color="000000"/>
              <w:right w:val="single" w:sz="4" w:space="0" w:color="000000"/>
            </w:tcBorders>
            <w:hideMark/>
          </w:tcPr>
          <w:p w:rsidR="00AA1738" w:rsidRDefault="00AA1738">
            <w:pPr>
              <w:spacing w:after="0"/>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t>5</w:t>
            </w:r>
          </w:p>
        </w:tc>
      </w:tr>
      <w:tr w:rsidR="00AA1738" w:rsidTr="00AA1738">
        <w:tc>
          <w:tcPr>
            <w:tcW w:w="137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16</w:t>
            </w:r>
          </w:p>
        </w:tc>
        <w:tc>
          <w:tcPr>
            <w:tcW w:w="213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2</w:t>
            </w:r>
          </w:p>
        </w:tc>
        <w:tc>
          <w:tcPr>
            <w:tcW w:w="6061" w:type="dxa"/>
            <w:gridSpan w:val="2"/>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t>2</w:t>
            </w:r>
          </w:p>
        </w:tc>
      </w:tr>
      <w:tr w:rsidR="00AA1738" w:rsidTr="00AA1738">
        <w:tc>
          <w:tcPr>
            <w:tcW w:w="137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t>17</w:t>
            </w:r>
          </w:p>
        </w:tc>
        <w:tc>
          <w:tcPr>
            <w:tcW w:w="213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2</w:t>
            </w:r>
          </w:p>
        </w:tc>
        <w:tc>
          <w:tcPr>
            <w:tcW w:w="6061" w:type="dxa"/>
            <w:gridSpan w:val="2"/>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t>4</w:t>
            </w:r>
          </w:p>
        </w:tc>
      </w:tr>
      <w:tr w:rsidR="00AA1738" w:rsidTr="00AA1738">
        <w:tc>
          <w:tcPr>
            <w:tcW w:w="137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t>18</w:t>
            </w:r>
          </w:p>
        </w:tc>
        <w:tc>
          <w:tcPr>
            <w:tcW w:w="213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10</w:t>
            </w:r>
          </w:p>
        </w:tc>
        <w:tc>
          <w:tcPr>
            <w:tcW w:w="6061" w:type="dxa"/>
            <w:gridSpan w:val="2"/>
            <w:tcBorders>
              <w:top w:val="single" w:sz="4" w:space="0" w:color="000000"/>
              <w:left w:val="single" w:sz="4" w:space="0" w:color="000000"/>
              <w:bottom w:val="single" w:sz="4" w:space="0" w:color="000000"/>
              <w:right w:val="single" w:sz="4" w:space="0" w:color="000000"/>
            </w:tcBorders>
          </w:tcPr>
          <w:p w:rsidR="00AA1738" w:rsidRDefault="00AA1738">
            <w:pPr>
              <w:pStyle w:val="a3"/>
              <w:shd w:val="clear" w:color="auto" w:fill="FFFFFF"/>
              <w:spacing w:before="0" w:beforeAutospacing="0" w:after="0" w:afterAutospacing="0"/>
              <w:ind w:right="227"/>
              <w:jc w:val="both"/>
              <w:rPr>
                <w:color w:val="000000"/>
                <w:sz w:val="20"/>
                <w:szCs w:val="20"/>
                <w:shd w:val="clear" w:color="auto" w:fill="FFFFFF"/>
              </w:rPr>
            </w:pPr>
            <w:r>
              <w:rPr>
                <w:color w:val="000000"/>
                <w:sz w:val="20"/>
                <w:szCs w:val="20"/>
                <w:shd w:val="clear" w:color="auto" w:fill="FFFFFF"/>
              </w:rPr>
              <w:t xml:space="preserve">Омывается водами Охотского и Японского морей. От материка отделен Татарским проливом, ширина которого в самом узком месте (пролив </w:t>
            </w:r>
            <w:proofErr w:type="spellStart"/>
            <w:r>
              <w:rPr>
                <w:color w:val="000000"/>
                <w:sz w:val="20"/>
                <w:szCs w:val="20"/>
                <w:shd w:val="clear" w:color="auto" w:fill="FFFFFF"/>
              </w:rPr>
              <w:t>Невельского</w:t>
            </w:r>
            <w:proofErr w:type="spellEnd"/>
            <w:r>
              <w:rPr>
                <w:color w:val="000000"/>
                <w:sz w:val="20"/>
                <w:szCs w:val="20"/>
                <w:shd w:val="clear" w:color="auto" w:fill="FFFFFF"/>
              </w:rPr>
              <w:t xml:space="preserve">) 7,3 км, на юге от о. Хоккайдо (Япония) отделен проливом Лаперуза. Вытянут меридионально от мыса Крильон на юге до мыса Елизаветы на севере. Длина 948 км, при средней ширине около 100 км, на перешейках Сахалин суживается: на </w:t>
            </w:r>
            <w:proofErr w:type="spellStart"/>
            <w:r>
              <w:rPr>
                <w:color w:val="000000"/>
                <w:sz w:val="20"/>
                <w:szCs w:val="20"/>
                <w:shd w:val="clear" w:color="auto" w:fill="FFFFFF"/>
              </w:rPr>
              <w:t>Охинском</w:t>
            </w:r>
            <w:proofErr w:type="spellEnd"/>
            <w:r>
              <w:rPr>
                <w:color w:val="000000"/>
                <w:sz w:val="20"/>
                <w:szCs w:val="20"/>
                <w:shd w:val="clear" w:color="auto" w:fill="FFFFFF"/>
              </w:rPr>
              <w:t xml:space="preserve"> до 6 км, на Пояске до 27 км. Площадь 76,4 тыс. км</w:t>
            </w:r>
            <w:proofErr w:type="gramStart"/>
            <w:r>
              <w:rPr>
                <w:color w:val="000000"/>
                <w:sz w:val="20"/>
                <w:szCs w:val="20"/>
                <w:shd w:val="clear" w:color="auto" w:fill="FFFFFF"/>
                <w:vertAlign w:val="superscript"/>
              </w:rPr>
              <w:t>2</w:t>
            </w:r>
            <w:proofErr w:type="gramEnd"/>
            <w:r>
              <w:rPr>
                <w:color w:val="000000"/>
                <w:sz w:val="20"/>
                <w:szCs w:val="20"/>
                <w:shd w:val="clear" w:color="auto" w:fill="FFFFFF"/>
              </w:rPr>
              <w:t>.</w:t>
            </w:r>
          </w:p>
          <w:p w:rsidR="00AA1738" w:rsidRDefault="00AA1738">
            <w:pPr>
              <w:pStyle w:val="a3"/>
              <w:shd w:val="clear" w:color="auto" w:fill="FFFFFF"/>
              <w:jc w:val="both"/>
              <w:rPr>
                <w:color w:val="000000"/>
                <w:sz w:val="20"/>
                <w:szCs w:val="20"/>
              </w:rPr>
            </w:pPr>
            <w:r>
              <w:rPr>
                <w:color w:val="000000"/>
                <w:sz w:val="20"/>
                <w:szCs w:val="20"/>
              </w:rPr>
              <w:t xml:space="preserve">В геологической </w:t>
            </w:r>
            <w:proofErr w:type="gramStart"/>
            <w:r>
              <w:rPr>
                <w:color w:val="000000"/>
                <w:sz w:val="20"/>
                <w:szCs w:val="20"/>
              </w:rPr>
              <w:t>отношении</w:t>
            </w:r>
            <w:proofErr w:type="gramEnd"/>
            <w:r>
              <w:rPr>
                <w:color w:val="000000"/>
                <w:sz w:val="20"/>
                <w:szCs w:val="20"/>
              </w:rPr>
              <w:t xml:space="preserve"> Сахалин — часть кайнозойской складчатой области в составе Тихоокеанского складчатого геосинклинального пояса. В структуре </w:t>
            </w:r>
            <w:proofErr w:type="spellStart"/>
            <w:r>
              <w:rPr>
                <w:color w:val="000000"/>
                <w:sz w:val="20"/>
                <w:szCs w:val="20"/>
              </w:rPr>
              <w:t>Сахалига</w:t>
            </w:r>
            <w:proofErr w:type="spellEnd"/>
            <w:r>
              <w:rPr>
                <w:color w:val="000000"/>
                <w:sz w:val="20"/>
                <w:szCs w:val="20"/>
              </w:rPr>
              <w:t xml:space="preserve"> выделяются два меридиональных </w:t>
            </w:r>
            <w:proofErr w:type="spellStart"/>
            <w:r>
              <w:rPr>
                <w:color w:val="000000"/>
                <w:sz w:val="20"/>
                <w:szCs w:val="20"/>
              </w:rPr>
              <w:t>антиклинория</w:t>
            </w:r>
            <w:proofErr w:type="spellEnd"/>
            <w:r>
              <w:rPr>
                <w:color w:val="000000"/>
                <w:sz w:val="20"/>
                <w:szCs w:val="20"/>
              </w:rPr>
              <w:t xml:space="preserve"> — </w:t>
            </w:r>
            <w:proofErr w:type="gramStart"/>
            <w:r>
              <w:rPr>
                <w:color w:val="000000"/>
                <w:sz w:val="20"/>
                <w:szCs w:val="20"/>
              </w:rPr>
              <w:t>Восточно-Сахалинский</w:t>
            </w:r>
            <w:proofErr w:type="gramEnd"/>
            <w:r>
              <w:rPr>
                <w:color w:val="000000"/>
                <w:sz w:val="20"/>
                <w:szCs w:val="20"/>
              </w:rPr>
              <w:t xml:space="preserve"> и Западно-Сахалинский, разделённые </w:t>
            </w:r>
            <w:proofErr w:type="spellStart"/>
            <w:r>
              <w:rPr>
                <w:color w:val="000000"/>
                <w:sz w:val="20"/>
                <w:szCs w:val="20"/>
              </w:rPr>
              <w:t>Центральносахалинским</w:t>
            </w:r>
            <w:proofErr w:type="spellEnd"/>
            <w:r>
              <w:rPr>
                <w:color w:val="000000"/>
                <w:sz w:val="20"/>
                <w:szCs w:val="20"/>
              </w:rPr>
              <w:t xml:space="preserve">. В ядре </w:t>
            </w:r>
            <w:proofErr w:type="gramStart"/>
            <w:r>
              <w:rPr>
                <w:color w:val="000000"/>
                <w:sz w:val="20"/>
                <w:szCs w:val="20"/>
              </w:rPr>
              <w:t>Восточно-Сахалинского</w:t>
            </w:r>
            <w:proofErr w:type="gramEnd"/>
            <w:r>
              <w:rPr>
                <w:color w:val="000000"/>
                <w:sz w:val="20"/>
                <w:szCs w:val="20"/>
              </w:rPr>
              <w:t xml:space="preserve"> </w:t>
            </w:r>
            <w:proofErr w:type="spellStart"/>
            <w:r>
              <w:rPr>
                <w:color w:val="000000"/>
                <w:sz w:val="20"/>
                <w:szCs w:val="20"/>
              </w:rPr>
              <w:t>антиклинория</w:t>
            </w:r>
            <w:proofErr w:type="spellEnd"/>
            <w:r>
              <w:rPr>
                <w:color w:val="000000"/>
                <w:sz w:val="20"/>
                <w:szCs w:val="20"/>
              </w:rPr>
              <w:t xml:space="preserve"> обнажаются палеозойские породы, в ядре Западно-Сахалинского — верхнемеловые; </w:t>
            </w:r>
            <w:proofErr w:type="spellStart"/>
            <w:r>
              <w:rPr>
                <w:color w:val="000000"/>
                <w:sz w:val="20"/>
                <w:szCs w:val="20"/>
              </w:rPr>
              <w:t>Центральносахалинский</w:t>
            </w:r>
            <w:proofErr w:type="spellEnd"/>
            <w:r>
              <w:rPr>
                <w:color w:val="000000"/>
                <w:sz w:val="20"/>
                <w:szCs w:val="20"/>
              </w:rPr>
              <w:t xml:space="preserve"> сложен неогеновыми отложениями. Сильная сейсмичность свидетельствует о продолжающихся горообразовательных процессах.</w:t>
            </w:r>
          </w:p>
          <w:p w:rsidR="00AA1738" w:rsidRDefault="00AA1738">
            <w:pPr>
              <w:pStyle w:val="a3"/>
              <w:shd w:val="clear" w:color="auto" w:fill="FFFFFF"/>
              <w:jc w:val="both"/>
              <w:rPr>
                <w:color w:val="000000"/>
                <w:sz w:val="20"/>
                <w:szCs w:val="20"/>
              </w:rPr>
            </w:pPr>
            <w:r>
              <w:rPr>
                <w:color w:val="000000"/>
                <w:sz w:val="20"/>
                <w:szCs w:val="20"/>
                <w:u w:val="single"/>
              </w:rPr>
              <w:t>Климат Сахалина</w:t>
            </w:r>
          </w:p>
          <w:p w:rsidR="00AA1738" w:rsidRDefault="00AA1738">
            <w:pPr>
              <w:pStyle w:val="a3"/>
              <w:shd w:val="clear" w:color="auto" w:fill="FFFFFF"/>
              <w:jc w:val="both"/>
              <w:rPr>
                <w:color w:val="000000"/>
                <w:sz w:val="20"/>
                <w:szCs w:val="20"/>
              </w:rPr>
            </w:pPr>
            <w:r>
              <w:rPr>
                <w:color w:val="000000"/>
                <w:sz w:val="20"/>
                <w:szCs w:val="20"/>
              </w:rPr>
              <w:t>Сахалин, отделенный от материка Татарским проливом, вытянут с севера на юг почти на 1000 км. Центральная и, особенно, южная его части носят по преимуществу горный характер. Вдоль побережья располагаются широкие низменные полосы.</w:t>
            </w:r>
          </w:p>
          <w:p w:rsidR="00AA1738" w:rsidRDefault="00AA1738">
            <w:pPr>
              <w:pStyle w:val="a3"/>
              <w:shd w:val="clear" w:color="auto" w:fill="FFFFFF"/>
              <w:jc w:val="both"/>
              <w:rPr>
                <w:color w:val="000000"/>
                <w:sz w:val="20"/>
                <w:szCs w:val="20"/>
              </w:rPr>
            </w:pPr>
            <w:proofErr w:type="gramStart"/>
            <w:r>
              <w:rPr>
                <w:color w:val="000000"/>
                <w:sz w:val="20"/>
                <w:szCs w:val="20"/>
              </w:rPr>
              <w:lastRenderedPageBreak/>
              <w:t xml:space="preserve">Главным водоразделом Сахалина является Западный Сахалинский хребет, делящий речную сеть на две группы, одна из которых принадлежит бассейну Охотского, другая - бассейну Японского моря, К востоку от него, отделенный глубокой сбросовой впадиной, расположен короткий, но более высокий Восточный Сахалинский хребет, наивысшая точка (вершина, </w:t>
            </w:r>
            <w:proofErr w:type="spellStart"/>
            <w:r>
              <w:rPr>
                <w:color w:val="000000"/>
                <w:sz w:val="20"/>
                <w:szCs w:val="20"/>
              </w:rPr>
              <w:t>Невельского</w:t>
            </w:r>
            <w:proofErr w:type="spellEnd"/>
            <w:r>
              <w:rPr>
                <w:color w:val="000000"/>
                <w:sz w:val="20"/>
                <w:szCs w:val="20"/>
              </w:rPr>
              <w:t>, 2013 м) которого является самой высокой для всего острова.</w:t>
            </w:r>
            <w:proofErr w:type="gramEnd"/>
            <w:r>
              <w:rPr>
                <w:color w:val="000000"/>
                <w:sz w:val="20"/>
                <w:szCs w:val="20"/>
              </w:rPr>
              <w:t xml:space="preserve"> Климат Сахалина суровый. Зима здесь продолжительная и холодная, морозы достигают -48°. Средняя месячная температура воздуха самого холодного месяца - января - на севере равна -23°, на юге -8°. Лето короткое и прохладное: Средняя месячная температура воздуха самого теплого месяца - июля - не превышает 15-17°.</w:t>
            </w:r>
          </w:p>
          <w:p w:rsidR="00AA1738" w:rsidRDefault="00AA1738">
            <w:pPr>
              <w:pStyle w:val="a3"/>
              <w:shd w:val="clear" w:color="auto" w:fill="FFFFFF"/>
              <w:jc w:val="both"/>
              <w:rPr>
                <w:color w:val="000000"/>
                <w:sz w:val="20"/>
                <w:szCs w:val="20"/>
              </w:rPr>
            </w:pPr>
            <w:r>
              <w:rPr>
                <w:color w:val="000000"/>
                <w:sz w:val="20"/>
                <w:szCs w:val="20"/>
                <w:u w:val="single"/>
              </w:rPr>
              <w:t>Водные ресурсы Сахалина</w:t>
            </w:r>
          </w:p>
          <w:p w:rsidR="00AA1738" w:rsidRDefault="00AA1738">
            <w:pPr>
              <w:pStyle w:val="a3"/>
              <w:shd w:val="clear" w:color="auto" w:fill="FFFFFF"/>
              <w:jc w:val="both"/>
              <w:rPr>
                <w:color w:val="000000"/>
                <w:sz w:val="20"/>
                <w:szCs w:val="20"/>
              </w:rPr>
            </w:pPr>
            <w:r>
              <w:rPr>
                <w:color w:val="000000"/>
                <w:sz w:val="20"/>
                <w:szCs w:val="20"/>
              </w:rPr>
              <w:t xml:space="preserve">Главными реками Сахалина являются </w:t>
            </w:r>
            <w:proofErr w:type="spellStart"/>
            <w:r>
              <w:rPr>
                <w:color w:val="000000"/>
                <w:sz w:val="20"/>
                <w:szCs w:val="20"/>
              </w:rPr>
              <w:t>Тымь</w:t>
            </w:r>
            <w:proofErr w:type="spellEnd"/>
            <w:r>
              <w:rPr>
                <w:color w:val="000000"/>
                <w:sz w:val="20"/>
                <w:szCs w:val="20"/>
              </w:rPr>
              <w:t xml:space="preserve"> и </w:t>
            </w:r>
            <w:proofErr w:type="spellStart"/>
            <w:r>
              <w:rPr>
                <w:color w:val="000000"/>
                <w:sz w:val="20"/>
                <w:szCs w:val="20"/>
              </w:rPr>
              <w:t>Пороной</w:t>
            </w:r>
            <w:proofErr w:type="spellEnd"/>
            <w:r>
              <w:rPr>
                <w:color w:val="000000"/>
                <w:sz w:val="20"/>
                <w:szCs w:val="20"/>
              </w:rPr>
              <w:t>. Они проложили свои долины в центральной тектонической депрессии между Западным, и Восточным хребтами. Длины рек около; 250 км, площади водосбора примерно равны 8000 км</w:t>
            </w:r>
            <w:proofErr w:type="gramStart"/>
            <w:r>
              <w:rPr>
                <w:color w:val="000000"/>
                <w:sz w:val="20"/>
                <w:szCs w:val="20"/>
                <w:vertAlign w:val="superscript"/>
              </w:rPr>
              <w:t>2</w:t>
            </w:r>
            <w:proofErr w:type="gramEnd"/>
            <w:r>
              <w:rPr>
                <w:color w:val="000000"/>
                <w:sz w:val="20"/>
                <w:szCs w:val="20"/>
              </w:rPr>
              <w:t>. Обе реки отличаются значительной водностью: среднегодовые расходы их превышают 100 м</w:t>
            </w:r>
            <w:r>
              <w:rPr>
                <w:color w:val="000000"/>
                <w:sz w:val="20"/>
                <w:szCs w:val="20"/>
                <w:vertAlign w:val="superscript"/>
              </w:rPr>
              <w:t>3</w:t>
            </w:r>
            <w:r>
              <w:rPr>
                <w:color w:val="000000"/>
                <w:sz w:val="20"/>
                <w:szCs w:val="20"/>
              </w:rPr>
              <w:t>/сек, а модули достигают 12-19 л/сек км</w:t>
            </w:r>
            <w:proofErr w:type="gramStart"/>
            <w:r>
              <w:rPr>
                <w:color w:val="000000"/>
                <w:sz w:val="20"/>
                <w:szCs w:val="20"/>
                <w:vertAlign w:val="superscript"/>
              </w:rPr>
              <w:t>2</w:t>
            </w:r>
            <w:proofErr w:type="gramEnd"/>
            <w:r>
              <w:rPr>
                <w:color w:val="000000"/>
                <w:sz w:val="20"/>
                <w:szCs w:val="20"/>
              </w:rPr>
              <w:t>. Другие реки Сахалина представляют собой короткие, горного характера водотоки, отличающиеся: также высокой водностью.</w:t>
            </w:r>
          </w:p>
          <w:p w:rsidR="00AA1738" w:rsidRDefault="00AA1738">
            <w:pPr>
              <w:pStyle w:val="a3"/>
              <w:shd w:val="clear" w:color="auto" w:fill="FFFFFF"/>
              <w:jc w:val="both"/>
              <w:rPr>
                <w:color w:val="000000"/>
                <w:sz w:val="20"/>
                <w:szCs w:val="20"/>
              </w:rPr>
            </w:pPr>
            <w:r>
              <w:rPr>
                <w:color w:val="000000"/>
                <w:sz w:val="20"/>
                <w:szCs w:val="20"/>
              </w:rPr>
              <w:t>Режим рек Сахалина сложный. Половодье на них проходит тремя волнами. Весной наблюдается половодье; от таяния снега в пределах равнинных частей бассейнов, в начале лета проходит половодье, образующееся за счет таяния, снега в горах, и, наконец, в середине лета (июль-август) имеют место паводки, обусловленные муссонными ливнями.</w:t>
            </w:r>
          </w:p>
          <w:p w:rsidR="00AA1738" w:rsidRDefault="00AA1738">
            <w:pPr>
              <w:pStyle w:val="a3"/>
              <w:shd w:val="clear" w:color="auto" w:fill="FFFFFF"/>
              <w:spacing w:before="0" w:beforeAutospacing="0" w:after="0" w:afterAutospacing="0"/>
              <w:ind w:right="227"/>
              <w:jc w:val="both"/>
              <w:rPr>
                <w:b/>
                <w:bCs/>
                <w:sz w:val="28"/>
                <w:szCs w:val="28"/>
              </w:rPr>
            </w:pPr>
          </w:p>
        </w:tc>
      </w:tr>
      <w:tr w:rsidR="00AA1738" w:rsidTr="00AA1738">
        <w:trPr>
          <w:trHeight w:val="300"/>
        </w:trPr>
        <w:tc>
          <w:tcPr>
            <w:tcW w:w="1375" w:type="dxa"/>
            <w:vMerge w:val="restart"/>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lastRenderedPageBreak/>
              <w:t>19</w:t>
            </w:r>
          </w:p>
        </w:tc>
        <w:tc>
          <w:tcPr>
            <w:tcW w:w="2135" w:type="dxa"/>
            <w:vMerge w:val="restart"/>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8</w:t>
            </w:r>
          </w:p>
        </w:tc>
        <w:tc>
          <w:tcPr>
            <w:tcW w:w="2694" w:type="dxa"/>
            <w:tcBorders>
              <w:top w:val="single" w:sz="4" w:space="0" w:color="000000"/>
              <w:left w:val="single" w:sz="4" w:space="0" w:color="000000"/>
              <w:bottom w:val="single" w:sz="4" w:space="0" w:color="auto"/>
              <w:right w:val="single" w:sz="4" w:space="0" w:color="auto"/>
            </w:tcBorders>
            <w:hideMark/>
          </w:tcPr>
          <w:p w:rsidR="00AA1738" w:rsidRDefault="00AA1738">
            <w:pPr>
              <w:spacing w:after="0"/>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t>Елга исеме</w:t>
            </w:r>
          </w:p>
        </w:tc>
        <w:tc>
          <w:tcPr>
            <w:tcW w:w="3367" w:type="dxa"/>
            <w:tcBorders>
              <w:top w:val="single" w:sz="4" w:space="0" w:color="000000"/>
              <w:left w:val="single" w:sz="4" w:space="0" w:color="auto"/>
              <w:bottom w:val="single" w:sz="4" w:space="0" w:color="auto"/>
              <w:right w:val="single" w:sz="4" w:space="0" w:color="000000"/>
            </w:tcBorders>
            <w:hideMark/>
          </w:tcPr>
          <w:p w:rsidR="00AA1738" w:rsidRDefault="00AA1738">
            <w:pPr>
              <w:spacing w:after="0"/>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t>Диңгез исеме</w:t>
            </w:r>
          </w:p>
        </w:tc>
      </w:tr>
      <w:tr w:rsidR="00AA1738" w:rsidTr="00AA1738">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A1738" w:rsidRDefault="00AA1738">
            <w:pPr>
              <w:spacing w:after="0" w:line="240" w:lineRule="auto"/>
              <w:rPr>
                <w:rFonts w:ascii="Times New Roman" w:hAnsi="Times New Roman" w:cs="Times New Roman"/>
                <w:b/>
                <w:bCs/>
                <w:sz w:val="28"/>
                <w:szCs w:val="28"/>
                <w:lang w:val="tt-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A1738" w:rsidRDefault="00AA1738">
            <w:pPr>
              <w:spacing w:after="0" w:line="240" w:lineRule="auto"/>
              <w:rPr>
                <w:rFonts w:ascii="Times New Roman" w:hAnsi="Times New Roman" w:cs="Times New Roman"/>
                <w:b/>
                <w:bCs/>
                <w:sz w:val="24"/>
                <w:szCs w:val="24"/>
                <w:lang w:val="tt-RU"/>
              </w:rPr>
            </w:pPr>
          </w:p>
        </w:tc>
        <w:tc>
          <w:tcPr>
            <w:tcW w:w="2694" w:type="dxa"/>
            <w:tcBorders>
              <w:top w:val="single" w:sz="4" w:space="0" w:color="auto"/>
              <w:left w:val="single" w:sz="4" w:space="0" w:color="000000"/>
              <w:bottom w:val="single" w:sz="4" w:space="0" w:color="auto"/>
              <w:right w:val="single" w:sz="4" w:space="0" w:color="auto"/>
            </w:tcBorders>
            <w:hideMark/>
          </w:tcPr>
          <w:p w:rsidR="00AA1738" w:rsidRDefault="00AA1738">
            <w:pPr>
              <w:spacing w:after="0" w:line="240" w:lineRule="auto"/>
              <w:rPr>
                <w:rFonts w:ascii="Times New Roman" w:hAnsi="Times New Roman" w:cs="Times New Roman"/>
                <w:bCs/>
                <w:sz w:val="28"/>
                <w:szCs w:val="28"/>
              </w:rPr>
            </w:pPr>
            <w:r>
              <w:rPr>
                <w:rFonts w:ascii="Times New Roman" w:hAnsi="Times New Roman" w:cs="Times New Roman"/>
                <w:bCs/>
                <w:sz w:val="28"/>
                <w:szCs w:val="28"/>
                <w:lang w:val="tt-RU"/>
              </w:rPr>
              <w:t xml:space="preserve">               Об</w:t>
            </w:r>
            <w:r>
              <w:rPr>
                <w:rFonts w:ascii="Times New Roman" w:hAnsi="Times New Roman" w:cs="Times New Roman"/>
                <w:bCs/>
                <w:sz w:val="28"/>
                <w:szCs w:val="28"/>
              </w:rPr>
              <w:t>ь</w:t>
            </w:r>
          </w:p>
        </w:tc>
        <w:tc>
          <w:tcPr>
            <w:tcW w:w="3367" w:type="dxa"/>
            <w:tcBorders>
              <w:top w:val="single" w:sz="4" w:space="0" w:color="auto"/>
              <w:left w:val="single" w:sz="4" w:space="0" w:color="auto"/>
              <w:bottom w:val="single" w:sz="4" w:space="0" w:color="auto"/>
              <w:right w:val="single" w:sz="4" w:space="0" w:color="000000"/>
            </w:tcBorders>
            <w:hideMark/>
          </w:tcPr>
          <w:p w:rsidR="00AA1738" w:rsidRDefault="00AA1738">
            <w:pPr>
              <w:spacing w:after="0" w:line="240" w:lineRule="auto"/>
              <w:jc w:val="center"/>
              <w:rPr>
                <w:rFonts w:ascii="Times New Roman" w:hAnsi="Times New Roman" w:cs="Times New Roman"/>
                <w:bCs/>
                <w:sz w:val="28"/>
                <w:szCs w:val="28"/>
                <w:lang w:val="tt-RU"/>
              </w:rPr>
            </w:pPr>
            <w:r>
              <w:rPr>
                <w:rFonts w:ascii="Times New Roman" w:hAnsi="Times New Roman" w:cs="Times New Roman"/>
                <w:bCs/>
                <w:sz w:val="28"/>
                <w:szCs w:val="28"/>
                <w:lang w:val="tt-RU"/>
              </w:rPr>
              <w:t>Карское море</w:t>
            </w:r>
          </w:p>
        </w:tc>
      </w:tr>
      <w:tr w:rsidR="00AA1738" w:rsidTr="00AA1738">
        <w:trPr>
          <w:trHeight w:val="33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A1738" w:rsidRDefault="00AA1738">
            <w:pPr>
              <w:spacing w:after="0" w:line="240" w:lineRule="auto"/>
              <w:rPr>
                <w:rFonts w:ascii="Times New Roman" w:hAnsi="Times New Roman" w:cs="Times New Roman"/>
                <w:b/>
                <w:bCs/>
                <w:sz w:val="28"/>
                <w:szCs w:val="28"/>
                <w:lang w:val="tt-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A1738" w:rsidRDefault="00AA1738">
            <w:pPr>
              <w:spacing w:after="0" w:line="240" w:lineRule="auto"/>
              <w:rPr>
                <w:rFonts w:ascii="Times New Roman" w:hAnsi="Times New Roman" w:cs="Times New Roman"/>
                <w:b/>
                <w:bCs/>
                <w:sz w:val="24"/>
                <w:szCs w:val="24"/>
                <w:lang w:val="tt-RU"/>
              </w:rPr>
            </w:pPr>
          </w:p>
        </w:tc>
        <w:tc>
          <w:tcPr>
            <w:tcW w:w="2694" w:type="dxa"/>
            <w:tcBorders>
              <w:top w:val="single" w:sz="4" w:space="0" w:color="auto"/>
              <w:left w:val="single" w:sz="4" w:space="0" w:color="000000"/>
              <w:bottom w:val="single" w:sz="4" w:space="0" w:color="auto"/>
              <w:right w:val="single" w:sz="4" w:space="0" w:color="auto"/>
            </w:tcBorders>
            <w:hideMark/>
          </w:tcPr>
          <w:p w:rsidR="00AA1738" w:rsidRDefault="00AA1738">
            <w:pPr>
              <w:spacing w:after="0" w:line="240" w:lineRule="auto"/>
              <w:jc w:val="center"/>
              <w:rPr>
                <w:rFonts w:ascii="Times New Roman" w:hAnsi="Times New Roman" w:cs="Times New Roman"/>
                <w:bCs/>
                <w:sz w:val="28"/>
                <w:szCs w:val="28"/>
                <w:lang w:val="tt-RU"/>
              </w:rPr>
            </w:pPr>
            <w:r>
              <w:rPr>
                <w:rFonts w:ascii="Times New Roman" w:hAnsi="Times New Roman" w:cs="Times New Roman"/>
                <w:bCs/>
                <w:sz w:val="28"/>
                <w:szCs w:val="28"/>
                <w:lang w:val="tt-RU"/>
              </w:rPr>
              <w:t>Амур</w:t>
            </w:r>
          </w:p>
        </w:tc>
        <w:tc>
          <w:tcPr>
            <w:tcW w:w="3367" w:type="dxa"/>
            <w:tcBorders>
              <w:top w:val="single" w:sz="4" w:space="0" w:color="auto"/>
              <w:left w:val="single" w:sz="4" w:space="0" w:color="auto"/>
              <w:bottom w:val="single" w:sz="4" w:space="0" w:color="auto"/>
              <w:right w:val="single" w:sz="4" w:space="0" w:color="000000"/>
            </w:tcBorders>
            <w:hideMark/>
          </w:tcPr>
          <w:p w:rsidR="00AA1738" w:rsidRDefault="00AA1738">
            <w:pPr>
              <w:spacing w:after="0" w:line="240" w:lineRule="auto"/>
              <w:jc w:val="center"/>
              <w:rPr>
                <w:rFonts w:ascii="Times New Roman" w:hAnsi="Times New Roman" w:cs="Times New Roman"/>
                <w:bCs/>
                <w:sz w:val="28"/>
                <w:szCs w:val="28"/>
                <w:lang w:val="tt-RU"/>
              </w:rPr>
            </w:pPr>
            <w:r>
              <w:rPr>
                <w:rFonts w:ascii="Times New Roman" w:hAnsi="Times New Roman" w:cs="Times New Roman"/>
                <w:bCs/>
                <w:sz w:val="28"/>
                <w:szCs w:val="28"/>
                <w:lang w:val="tt-RU"/>
              </w:rPr>
              <w:t>Охотское море</w:t>
            </w:r>
          </w:p>
        </w:tc>
      </w:tr>
      <w:tr w:rsidR="00AA1738" w:rsidTr="00AA1738">
        <w:trPr>
          <w:trHeight w:val="22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A1738" w:rsidRDefault="00AA1738">
            <w:pPr>
              <w:spacing w:after="0" w:line="240" w:lineRule="auto"/>
              <w:rPr>
                <w:rFonts w:ascii="Times New Roman" w:hAnsi="Times New Roman" w:cs="Times New Roman"/>
                <w:b/>
                <w:bCs/>
                <w:sz w:val="28"/>
                <w:szCs w:val="28"/>
                <w:lang w:val="tt-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A1738" w:rsidRDefault="00AA1738">
            <w:pPr>
              <w:spacing w:after="0" w:line="240" w:lineRule="auto"/>
              <w:rPr>
                <w:rFonts w:ascii="Times New Roman" w:hAnsi="Times New Roman" w:cs="Times New Roman"/>
                <w:b/>
                <w:bCs/>
                <w:sz w:val="24"/>
                <w:szCs w:val="24"/>
                <w:lang w:val="tt-RU"/>
              </w:rPr>
            </w:pPr>
          </w:p>
        </w:tc>
        <w:tc>
          <w:tcPr>
            <w:tcW w:w="2694" w:type="dxa"/>
            <w:tcBorders>
              <w:top w:val="single" w:sz="4" w:space="0" w:color="auto"/>
              <w:left w:val="single" w:sz="4" w:space="0" w:color="000000"/>
              <w:bottom w:val="single" w:sz="4" w:space="0" w:color="auto"/>
              <w:right w:val="single" w:sz="4" w:space="0" w:color="auto"/>
            </w:tcBorders>
            <w:hideMark/>
          </w:tcPr>
          <w:p w:rsidR="00AA1738" w:rsidRDefault="00AA1738">
            <w:pPr>
              <w:spacing w:after="0" w:line="240" w:lineRule="auto"/>
              <w:jc w:val="center"/>
              <w:rPr>
                <w:rFonts w:ascii="Times New Roman" w:hAnsi="Times New Roman" w:cs="Times New Roman"/>
                <w:bCs/>
                <w:sz w:val="28"/>
                <w:szCs w:val="28"/>
                <w:lang w:val="tt-RU"/>
              </w:rPr>
            </w:pPr>
            <w:r>
              <w:rPr>
                <w:rFonts w:ascii="Times New Roman" w:hAnsi="Times New Roman" w:cs="Times New Roman"/>
                <w:bCs/>
                <w:sz w:val="28"/>
                <w:szCs w:val="28"/>
                <w:lang w:val="tt-RU"/>
              </w:rPr>
              <w:t>Лена</w:t>
            </w:r>
          </w:p>
        </w:tc>
        <w:tc>
          <w:tcPr>
            <w:tcW w:w="3367" w:type="dxa"/>
            <w:tcBorders>
              <w:top w:val="single" w:sz="4" w:space="0" w:color="auto"/>
              <w:left w:val="single" w:sz="4" w:space="0" w:color="auto"/>
              <w:bottom w:val="single" w:sz="4" w:space="0" w:color="auto"/>
              <w:right w:val="single" w:sz="4" w:space="0" w:color="000000"/>
            </w:tcBorders>
            <w:hideMark/>
          </w:tcPr>
          <w:p w:rsidR="00AA1738" w:rsidRDefault="00AA1738">
            <w:pPr>
              <w:spacing w:after="0" w:line="240" w:lineRule="auto"/>
              <w:jc w:val="center"/>
              <w:rPr>
                <w:rFonts w:ascii="Times New Roman" w:hAnsi="Times New Roman" w:cs="Times New Roman"/>
                <w:bCs/>
                <w:sz w:val="28"/>
                <w:szCs w:val="28"/>
                <w:lang w:val="tt-RU"/>
              </w:rPr>
            </w:pPr>
            <w:r>
              <w:rPr>
                <w:rFonts w:ascii="Times New Roman" w:hAnsi="Times New Roman" w:cs="Times New Roman"/>
                <w:bCs/>
                <w:sz w:val="28"/>
                <w:szCs w:val="28"/>
                <w:lang w:val="tt-RU"/>
              </w:rPr>
              <w:t>Море Лаптевых</w:t>
            </w:r>
          </w:p>
        </w:tc>
      </w:tr>
      <w:tr w:rsidR="00AA1738" w:rsidTr="00AA1738">
        <w:trPr>
          <w:trHeight w:val="33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A1738" w:rsidRDefault="00AA1738">
            <w:pPr>
              <w:spacing w:after="0" w:line="240" w:lineRule="auto"/>
              <w:rPr>
                <w:rFonts w:ascii="Times New Roman" w:hAnsi="Times New Roman" w:cs="Times New Roman"/>
                <w:b/>
                <w:bCs/>
                <w:sz w:val="28"/>
                <w:szCs w:val="28"/>
                <w:lang w:val="tt-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A1738" w:rsidRDefault="00AA1738">
            <w:pPr>
              <w:spacing w:after="0" w:line="240" w:lineRule="auto"/>
              <w:rPr>
                <w:rFonts w:ascii="Times New Roman" w:hAnsi="Times New Roman" w:cs="Times New Roman"/>
                <w:b/>
                <w:bCs/>
                <w:sz w:val="24"/>
                <w:szCs w:val="24"/>
                <w:lang w:val="tt-RU"/>
              </w:rPr>
            </w:pPr>
          </w:p>
        </w:tc>
        <w:tc>
          <w:tcPr>
            <w:tcW w:w="2694" w:type="dxa"/>
            <w:tcBorders>
              <w:top w:val="single" w:sz="4" w:space="0" w:color="auto"/>
              <w:left w:val="single" w:sz="4" w:space="0" w:color="000000"/>
              <w:bottom w:val="single" w:sz="4" w:space="0" w:color="auto"/>
              <w:right w:val="single" w:sz="4" w:space="0" w:color="auto"/>
            </w:tcBorders>
            <w:hideMark/>
          </w:tcPr>
          <w:p w:rsidR="00AA1738" w:rsidRDefault="00AA1738">
            <w:pPr>
              <w:spacing w:after="0" w:line="240" w:lineRule="auto"/>
              <w:jc w:val="center"/>
              <w:rPr>
                <w:rFonts w:ascii="Times New Roman" w:hAnsi="Times New Roman" w:cs="Times New Roman"/>
                <w:bCs/>
                <w:sz w:val="28"/>
                <w:szCs w:val="28"/>
                <w:lang w:val="tt-RU"/>
              </w:rPr>
            </w:pPr>
            <w:r>
              <w:rPr>
                <w:rFonts w:ascii="Times New Roman" w:hAnsi="Times New Roman" w:cs="Times New Roman"/>
                <w:bCs/>
                <w:sz w:val="28"/>
                <w:szCs w:val="28"/>
                <w:lang w:val="tt-RU"/>
              </w:rPr>
              <w:t>Волга</w:t>
            </w:r>
          </w:p>
        </w:tc>
        <w:tc>
          <w:tcPr>
            <w:tcW w:w="3367" w:type="dxa"/>
            <w:tcBorders>
              <w:top w:val="single" w:sz="4" w:space="0" w:color="auto"/>
              <w:left w:val="single" w:sz="4" w:space="0" w:color="auto"/>
              <w:bottom w:val="single" w:sz="4" w:space="0" w:color="auto"/>
              <w:right w:val="single" w:sz="4" w:space="0" w:color="000000"/>
            </w:tcBorders>
            <w:hideMark/>
          </w:tcPr>
          <w:p w:rsidR="00AA1738" w:rsidRDefault="00AA1738">
            <w:pPr>
              <w:spacing w:after="0" w:line="240" w:lineRule="auto"/>
              <w:jc w:val="center"/>
              <w:rPr>
                <w:rFonts w:ascii="Times New Roman" w:hAnsi="Times New Roman" w:cs="Times New Roman"/>
                <w:bCs/>
                <w:sz w:val="28"/>
                <w:szCs w:val="28"/>
                <w:lang w:val="tt-RU"/>
              </w:rPr>
            </w:pPr>
            <w:r>
              <w:rPr>
                <w:rFonts w:ascii="Times New Roman" w:hAnsi="Times New Roman" w:cs="Times New Roman"/>
                <w:bCs/>
                <w:sz w:val="28"/>
                <w:szCs w:val="28"/>
                <w:lang w:val="tt-RU"/>
              </w:rPr>
              <w:t>Каспийское море</w:t>
            </w:r>
          </w:p>
        </w:tc>
      </w:tr>
      <w:tr w:rsidR="00AA1738" w:rsidTr="00AA1738">
        <w:trPr>
          <w:trHeight w:val="31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A1738" w:rsidRDefault="00AA1738">
            <w:pPr>
              <w:spacing w:after="0" w:line="240" w:lineRule="auto"/>
              <w:rPr>
                <w:rFonts w:ascii="Times New Roman" w:hAnsi="Times New Roman" w:cs="Times New Roman"/>
                <w:b/>
                <w:bCs/>
                <w:sz w:val="28"/>
                <w:szCs w:val="28"/>
                <w:lang w:val="tt-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A1738" w:rsidRDefault="00AA1738">
            <w:pPr>
              <w:spacing w:after="0" w:line="240" w:lineRule="auto"/>
              <w:rPr>
                <w:rFonts w:ascii="Times New Roman" w:hAnsi="Times New Roman" w:cs="Times New Roman"/>
                <w:b/>
                <w:bCs/>
                <w:sz w:val="24"/>
                <w:szCs w:val="24"/>
                <w:lang w:val="tt-RU"/>
              </w:rPr>
            </w:pPr>
          </w:p>
        </w:tc>
        <w:tc>
          <w:tcPr>
            <w:tcW w:w="2694" w:type="dxa"/>
            <w:tcBorders>
              <w:top w:val="single" w:sz="4" w:space="0" w:color="auto"/>
              <w:left w:val="single" w:sz="4" w:space="0" w:color="000000"/>
              <w:bottom w:val="single" w:sz="4" w:space="0" w:color="auto"/>
              <w:right w:val="single" w:sz="4" w:space="0" w:color="auto"/>
            </w:tcBorders>
            <w:hideMark/>
          </w:tcPr>
          <w:p w:rsidR="00AA1738" w:rsidRDefault="00AA1738">
            <w:pPr>
              <w:spacing w:after="0" w:line="240" w:lineRule="auto"/>
              <w:jc w:val="center"/>
              <w:rPr>
                <w:rFonts w:ascii="Times New Roman" w:hAnsi="Times New Roman" w:cs="Times New Roman"/>
                <w:bCs/>
                <w:sz w:val="28"/>
                <w:szCs w:val="28"/>
                <w:lang w:val="tt-RU"/>
              </w:rPr>
            </w:pPr>
            <w:r>
              <w:rPr>
                <w:rFonts w:ascii="Times New Roman" w:hAnsi="Times New Roman" w:cs="Times New Roman"/>
                <w:bCs/>
                <w:sz w:val="28"/>
                <w:szCs w:val="28"/>
                <w:lang w:val="tt-RU"/>
              </w:rPr>
              <w:t>Колыма</w:t>
            </w:r>
          </w:p>
        </w:tc>
        <w:tc>
          <w:tcPr>
            <w:tcW w:w="3367" w:type="dxa"/>
            <w:tcBorders>
              <w:top w:val="single" w:sz="4" w:space="0" w:color="auto"/>
              <w:left w:val="single" w:sz="4" w:space="0" w:color="auto"/>
              <w:bottom w:val="single" w:sz="4" w:space="0" w:color="auto"/>
              <w:right w:val="single" w:sz="4" w:space="0" w:color="000000"/>
            </w:tcBorders>
            <w:hideMark/>
          </w:tcPr>
          <w:p w:rsidR="00AA1738" w:rsidRDefault="00AA1738">
            <w:pPr>
              <w:spacing w:after="0" w:line="240" w:lineRule="auto"/>
              <w:jc w:val="center"/>
              <w:rPr>
                <w:rFonts w:ascii="Times New Roman" w:hAnsi="Times New Roman" w:cs="Times New Roman"/>
                <w:bCs/>
                <w:sz w:val="28"/>
                <w:szCs w:val="28"/>
                <w:lang w:val="tt-RU"/>
              </w:rPr>
            </w:pPr>
            <w:r>
              <w:rPr>
                <w:rFonts w:ascii="Times New Roman" w:hAnsi="Times New Roman" w:cs="Times New Roman"/>
                <w:bCs/>
                <w:sz w:val="28"/>
                <w:szCs w:val="28"/>
                <w:lang w:val="tt-RU"/>
              </w:rPr>
              <w:t>Восточно-Сибирское море</w:t>
            </w:r>
          </w:p>
        </w:tc>
      </w:tr>
      <w:tr w:rsidR="00AA1738" w:rsidTr="00AA1738">
        <w:trPr>
          <w:trHeight w:val="24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A1738" w:rsidRDefault="00AA1738">
            <w:pPr>
              <w:spacing w:after="0" w:line="240" w:lineRule="auto"/>
              <w:rPr>
                <w:rFonts w:ascii="Times New Roman" w:hAnsi="Times New Roman" w:cs="Times New Roman"/>
                <w:b/>
                <w:bCs/>
                <w:sz w:val="28"/>
                <w:szCs w:val="28"/>
                <w:lang w:val="tt-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A1738" w:rsidRDefault="00AA1738">
            <w:pPr>
              <w:spacing w:after="0" w:line="240" w:lineRule="auto"/>
              <w:rPr>
                <w:rFonts w:ascii="Times New Roman" w:hAnsi="Times New Roman" w:cs="Times New Roman"/>
                <w:b/>
                <w:bCs/>
                <w:sz w:val="24"/>
                <w:szCs w:val="24"/>
                <w:lang w:val="tt-RU"/>
              </w:rPr>
            </w:pPr>
          </w:p>
        </w:tc>
        <w:tc>
          <w:tcPr>
            <w:tcW w:w="2694" w:type="dxa"/>
            <w:tcBorders>
              <w:top w:val="single" w:sz="4" w:space="0" w:color="auto"/>
              <w:left w:val="single" w:sz="4" w:space="0" w:color="000000"/>
              <w:bottom w:val="single" w:sz="4" w:space="0" w:color="auto"/>
              <w:right w:val="single" w:sz="4" w:space="0" w:color="auto"/>
            </w:tcBorders>
            <w:hideMark/>
          </w:tcPr>
          <w:p w:rsidR="00AA1738" w:rsidRDefault="00AA1738">
            <w:pPr>
              <w:spacing w:after="0" w:line="240" w:lineRule="auto"/>
              <w:jc w:val="center"/>
              <w:rPr>
                <w:rFonts w:ascii="Times New Roman" w:hAnsi="Times New Roman" w:cs="Times New Roman"/>
                <w:bCs/>
                <w:sz w:val="28"/>
                <w:szCs w:val="28"/>
                <w:lang w:val="tt-RU"/>
              </w:rPr>
            </w:pPr>
            <w:r>
              <w:rPr>
                <w:rFonts w:ascii="Times New Roman" w:hAnsi="Times New Roman" w:cs="Times New Roman"/>
                <w:bCs/>
                <w:sz w:val="28"/>
                <w:szCs w:val="28"/>
                <w:lang w:val="tt-RU"/>
              </w:rPr>
              <w:t>Дон</w:t>
            </w:r>
          </w:p>
        </w:tc>
        <w:tc>
          <w:tcPr>
            <w:tcW w:w="3367" w:type="dxa"/>
            <w:tcBorders>
              <w:top w:val="single" w:sz="4" w:space="0" w:color="auto"/>
              <w:left w:val="single" w:sz="4" w:space="0" w:color="auto"/>
              <w:bottom w:val="single" w:sz="4" w:space="0" w:color="auto"/>
              <w:right w:val="single" w:sz="4" w:space="0" w:color="000000"/>
            </w:tcBorders>
            <w:hideMark/>
          </w:tcPr>
          <w:p w:rsidR="00AA1738" w:rsidRDefault="00AA1738">
            <w:pPr>
              <w:spacing w:after="0" w:line="240" w:lineRule="auto"/>
              <w:jc w:val="center"/>
              <w:rPr>
                <w:rFonts w:ascii="Times New Roman" w:hAnsi="Times New Roman" w:cs="Times New Roman"/>
                <w:bCs/>
                <w:sz w:val="28"/>
                <w:szCs w:val="28"/>
                <w:lang w:val="tt-RU"/>
              </w:rPr>
            </w:pPr>
            <w:r>
              <w:rPr>
                <w:rFonts w:ascii="Times New Roman" w:hAnsi="Times New Roman" w:cs="Times New Roman"/>
                <w:bCs/>
                <w:sz w:val="28"/>
                <w:szCs w:val="28"/>
                <w:lang w:val="tt-RU"/>
              </w:rPr>
              <w:t>Азовское море</w:t>
            </w:r>
          </w:p>
        </w:tc>
      </w:tr>
      <w:tr w:rsidR="00AA1738" w:rsidTr="00AA1738">
        <w:trPr>
          <w:trHeight w:val="31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A1738" w:rsidRDefault="00AA1738">
            <w:pPr>
              <w:spacing w:after="0" w:line="240" w:lineRule="auto"/>
              <w:rPr>
                <w:rFonts w:ascii="Times New Roman" w:hAnsi="Times New Roman" w:cs="Times New Roman"/>
                <w:b/>
                <w:bCs/>
                <w:sz w:val="28"/>
                <w:szCs w:val="28"/>
                <w:lang w:val="tt-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A1738" w:rsidRDefault="00AA1738">
            <w:pPr>
              <w:spacing w:after="0" w:line="240" w:lineRule="auto"/>
              <w:rPr>
                <w:rFonts w:ascii="Times New Roman" w:hAnsi="Times New Roman" w:cs="Times New Roman"/>
                <w:b/>
                <w:bCs/>
                <w:sz w:val="24"/>
                <w:szCs w:val="24"/>
                <w:lang w:val="tt-RU"/>
              </w:rPr>
            </w:pPr>
          </w:p>
        </w:tc>
        <w:tc>
          <w:tcPr>
            <w:tcW w:w="2694" w:type="dxa"/>
            <w:tcBorders>
              <w:top w:val="single" w:sz="4" w:space="0" w:color="auto"/>
              <w:left w:val="single" w:sz="4" w:space="0" w:color="000000"/>
              <w:bottom w:val="single" w:sz="4" w:space="0" w:color="auto"/>
              <w:right w:val="single" w:sz="4" w:space="0" w:color="auto"/>
            </w:tcBorders>
            <w:hideMark/>
          </w:tcPr>
          <w:p w:rsidR="00AA1738" w:rsidRDefault="00AA1738">
            <w:pPr>
              <w:spacing w:after="0" w:line="240" w:lineRule="auto"/>
              <w:jc w:val="center"/>
              <w:rPr>
                <w:rFonts w:ascii="Times New Roman" w:hAnsi="Times New Roman" w:cs="Times New Roman"/>
                <w:bCs/>
                <w:sz w:val="28"/>
                <w:szCs w:val="28"/>
                <w:lang w:val="tt-RU"/>
              </w:rPr>
            </w:pPr>
            <w:r>
              <w:rPr>
                <w:rFonts w:ascii="Times New Roman" w:hAnsi="Times New Roman" w:cs="Times New Roman"/>
                <w:bCs/>
                <w:sz w:val="28"/>
                <w:szCs w:val="28"/>
                <w:lang w:val="tt-RU"/>
              </w:rPr>
              <w:t>Днепр</w:t>
            </w:r>
          </w:p>
        </w:tc>
        <w:tc>
          <w:tcPr>
            <w:tcW w:w="3367" w:type="dxa"/>
            <w:tcBorders>
              <w:top w:val="single" w:sz="4" w:space="0" w:color="auto"/>
              <w:left w:val="single" w:sz="4" w:space="0" w:color="auto"/>
              <w:bottom w:val="single" w:sz="4" w:space="0" w:color="auto"/>
              <w:right w:val="single" w:sz="4" w:space="0" w:color="000000"/>
            </w:tcBorders>
            <w:hideMark/>
          </w:tcPr>
          <w:p w:rsidR="00AA1738" w:rsidRDefault="00AA1738">
            <w:pPr>
              <w:spacing w:after="0" w:line="240" w:lineRule="auto"/>
              <w:jc w:val="center"/>
              <w:rPr>
                <w:rFonts w:ascii="Times New Roman" w:hAnsi="Times New Roman" w:cs="Times New Roman"/>
                <w:bCs/>
                <w:sz w:val="28"/>
                <w:szCs w:val="28"/>
                <w:lang w:val="tt-RU"/>
              </w:rPr>
            </w:pPr>
            <w:r>
              <w:rPr>
                <w:rFonts w:ascii="Times New Roman" w:hAnsi="Times New Roman" w:cs="Times New Roman"/>
                <w:bCs/>
                <w:sz w:val="28"/>
                <w:szCs w:val="28"/>
                <w:lang w:val="tt-RU"/>
              </w:rPr>
              <w:t>Черное море</w:t>
            </w:r>
          </w:p>
        </w:tc>
      </w:tr>
      <w:tr w:rsidR="00AA1738" w:rsidTr="00AA1738">
        <w:trPr>
          <w:trHeight w:val="28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A1738" w:rsidRDefault="00AA1738">
            <w:pPr>
              <w:spacing w:after="0" w:line="240" w:lineRule="auto"/>
              <w:rPr>
                <w:rFonts w:ascii="Times New Roman" w:hAnsi="Times New Roman" w:cs="Times New Roman"/>
                <w:b/>
                <w:bCs/>
                <w:sz w:val="28"/>
                <w:szCs w:val="28"/>
                <w:lang w:val="tt-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A1738" w:rsidRDefault="00AA1738">
            <w:pPr>
              <w:spacing w:after="0" w:line="240" w:lineRule="auto"/>
              <w:rPr>
                <w:rFonts w:ascii="Times New Roman" w:hAnsi="Times New Roman" w:cs="Times New Roman"/>
                <w:b/>
                <w:bCs/>
                <w:sz w:val="24"/>
                <w:szCs w:val="24"/>
                <w:lang w:val="tt-RU"/>
              </w:rPr>
            </w:pPr>
          </w:p>
        </w:tc>
        <w:tc>
          <w:tcPr>
            <w:tcW w:w="2694" w:type="dxa"/>
            <w:tcBorders>
              <w:top w:val="single" w:sz="4" w:space="0" w:color="auto"/>
              <w:left w:val="single" w:sz="4" w:space="0" w:color="000000"/>
              <w:bottom w:val="single" w:sz="4" w:space="0" w:color="auto"/>
              <w:right w:val="single" w:sz="4" w:space="0" w:color="auto"/>
            </w:tcBorders>
            <w:hideMark/>
          </w:tcPr>
          <w:p w:rsidR="00AA1738" w:rsidRDefault="00AA1738">
            <w:pPr>
              <w:spacing w:after="0" w:line="240" w:lineRule="auto"/>
              <w:jc w:val="center"/>
              <w:rPr>
                <w:rFonts w:ascii="Times New Roman" w:hAnsi="Times New Roman" w:cs="Times New Roman"/>
                <w:bCs/>
                <w:sz w:val="28"/>
                <w:szCs w:val="28"/>
                <w:lang w:val="tt-RU"/>
              </w:rPr>
            </w:pPr>
            <w:r>
              <w:rPr>
                <w:rFonts w:ascii="Times New Roman" w:hAnsi="Times New Roman" w:cs="Times New Roman"/>
                <w:bCs/>
                <w:sz w:val="28"/>
                <w:szCs w:val="28"/>
                <w:lang w:val="tt-RU"/>
              </w:rPr>
              <w:t>Урал</w:t>
            </w:r>
          </w:p>
        </w:tc>
        <w:tc>
          <w:tcPr>
            <w:tcW w:w="3367" w:type="dxa"/>
            <w:tcBorders>
              <w:top w:val="single" w:sz="4" w:space="0" w:color="auto"/>
              <w:left w:val="single" w:sz="4" w:space="0" w:color="auto"/>
              <w:bottom w:val="single" w:sz="4" w:space="0" w:color="auto"/>
              <w:right w:val="single" w:sz="4" w:space="0" w:color="000000"/>
            </w:tcBorders>
            <w:hideMark/>
          </w:tcPr>
          <w:p w:rsidR="00AA1738" w:rsidRDefault="00AA1738">
            <w:pPr>
              <w:spacing w:after="0" w:line="240" w:lineRule="auto"/>
              <w:jc w:val="center"/>
              <w:rPr>
                <w:rFonts w:ascii="Times New Roman" w:hAnsi="Times New Roman" w:cs="Times New Roman"/>
                <w:bCs/>
                <w:sz w:val="28"/>
                <w:szCs w:val="28"/>
                <w:lang w:val="tt-RU"/>
              </w:rPr>
            </w:pPr>
            <w:r>
              <w:rPr>
                <w:rFonts w:ascii="Times New Roman" w:hAnsi="Times New Roman" w:cs="Times New Roman"/>
                <w:bCs/>
                <w:sz w:val="28"/>
                <w:szCs w:val="28"/>
                <w:lang w:val="tt-RU"/>
              </w:rPr>
              <w:t>Каспийское море</w:t>
            </w:r>
          </w:p>
        </w:tc>
      </w:tr>
      <w:tr w:rsidR="00AA1738" w:rsidTr="00AA1738">
        <w:trPr>
          <w:trHeight w:val="420"/>
        </w:trPr>
        <w:tc>
          <w:tcPr>
            <w:tcW w:w="1375" w:type="dxa"/>
            <w:vMerge w:val="restart"/>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t>20</w:t>
            </w:r>
          </w:p>
        </w:tc>
        <w:tc>
          <w:tcPr>
            <w:tcW w:w="2135" w:type="dxa"/>
            <w:vMerge w:val="restart"/>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10</w:t>
            </w:r>
          </w:p>
        </w:tc>
        <w:tc>
          <w:tcPr>
            <w:tcW w:w="2694" w:type="dxa"/>
            <w:tcBorders>
              <w:top w:val="single" w:sz="4" w:space="0" w:color="000000"/>
              <w:left w:val="single" w:sz="4" w:space="0" w:color="000000"/>
              <w:bottom w:val="single" w:sz="4" w:space="0" w:color="auto"/>
              <w:right w:val="single" w:sz="4" w:space="0" w:color="auto"/>
            </w:tcBorders>
            <w:hideMark/>
          </w:tcPr>
          <w:p w:rsidR="00AA1738" w:rsidRDefault="00AA1738">
            <w:pPr>
              <w:spacing w:after="0" w:line="240" w:lineRule="auto"/>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t>Америка дөнья кисәге</w:t>
            </w:r>
          </w:p>
        </w:tc>
        <w:tc>
          <w:tcPr>
            <w:tcW w:w="3367" w:type="dxa"/>
            <w:tcBorders>
              <w:top w:val="single" w:sz="4" w:space="0" w:color="000000"/>
              <w:left w:val="single" w:sz="4" w:space="0" w:color="auto"/>
              <w:bottom w:val="single" w:sz="4" w:space="0" w:color="auto"/>
              <w:right w:val="single" w:sz="4" w:space="0" w:color="000000"/>
            </w:tcBorders>
            <w:hideMark/>
          </w:tcPr>
          <w:p w:rsidR="00AA1738" w:rsidRDefault="00AA1738">
            <w:pPr>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t>Арктика һәм Антарктика</w:t>
            </w:r>
          </w:p>
        </w:tc>
      </w:tr>
      <w:tr w:rsidR="00AA1738" w:rsidTr="00AA1738">
        <w:trPr>
          <w:trHeight w:val="17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A1738" w:rsidRDefault="00AA1738">
            <w:pPr>
              <w:spacing w:after="0" w:line="240" w:lineRule="auto"/>
              <w:rPr>
                <w:rFonts w:ascii="Times New Roman" w:hAnsi="Times New Roman" w:cs="Times New Roman"/>
                <w:b/>
                <w:bCs/>
                <w:sz w:val="28"/>
                <w:szCs w:val="28"/>
                <w:lang w:val="tt-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A1738" w:rsidRDefault="00AA1738">
            <w:pPr>
              <w:spacing w:after="0" w:line="240" w:lineRule="auto"/>
              <w:rPr>
                <w:rFonts w:ascii="Times New Roman" w:hAnsi="Times New Roman" w:cs="Times New Roman"/>
                <w:b/>
                <w:bCs/>
                <w:sz w:val="24"/>
                <w:szCs w:val="24"/>
                <w:lang w:val="tt-RU"/>
              </w:rPr>
            </w:pPr>
          </w:p>
        </w:tc>
        <w:tc>
          <w:tcPr>
            <w:tcW w:w="2694" w:type="dxa"/>
            <w:tcBorders>
              <w:top w:val="single" w:sz="4" w:space="0" w:color="auto"/>
              <w:left w:val="single" w:sz="4" w:space="0" w:color="000000"/>
              <w:bottom w:val="single" w:sz="4" w:space="0" w:color="000000"/>
              <w:right w:val="single" w:sz="4" w:space="0" w:color="auto"/>
            </w:tcBorders>
          </w:tcPr>
          <w:p w:rsidR="00AA1738" w:rsidRDefault="00AA1738">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lang w:val="tt-RU"/>
              </w:rPr>
              <w:t>Эми Бонплан, Фран</w:t>
            </w:r>
            <w:proofErr w:type="spellStart"/>
            <w:r>
              <w:rPr>
                <w:rFonts w:ascii="Times New Roman" w:hAnsi="Times New Roman" w:cs="Times New Roman"/>
                <w:bCs/>
                <w:sz w:val="28"/>
                <w:szCs w:val="28"/>
              </w:rPr>
              <w:t>циско</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Писарро</w:t>
            </w:r>
            <w:proofErr w:type="spellEnd"/>
            <w:r>
              <w:rPr>
                <w:rFonts w:ascii="Times New Roman" w:hAnsi="Times New Roman" w:cs="Times New Roman"/>
                <w:bCs/>
                <w:sz w:val="28"/>
                <w:szCs w:val="28"/>
              </w:rPr>
              <w:t xml:space="preserve">, </w:t>
            </w:r>
          </w:p>
          <w:p w:rsidR="00AA1738" w:rsidRDefault="00AA1738">
            <w:pPr>
              <w:spacing w:after="0" w:line="240" w:lineRule="auto"/>
              <w:jc w:val="center"/>
              <w:rPr>
                <w:rFonts w:ascii="Times New Roman" w:hAnsi="Times New Roman" w:cs="Times New Roman"/>
                <w:b/>
                <w:bCs/>
                <w:sz w:val="28"/>
                <w:szCs w:val="28"/>
                <w:lang w:val="tt-RU"/>
              </w:rPr>
            </w:pPr>
            <w:r>
              <w:rPr>
                <w:rFonts w:ascii="Times New Roman" w:hAnsi="Times New Roman" w:cs="Times New Roman"/>
                <w:bCs/>
                <w:sz w:val="28"/>
                <w:szCs w:val="28"/>
              </w:rPr>
              <w:t>Жан Картье,</w:t>
            </w:r>
          </w:p>
          <w:p w:rsidR="00AA1738" w:rsidRDefault="00AA1738">
            <w:pPr>
              <w:spacing w:after="0" w:line="240" w:lineRule="auto"/>
              <w:jc w:val="center"/>
              <w:rPr>
                <w:rFonts w:ascii="Times New Roman" w:hAnsi="Times New Roman" w:cs="Times New Roman"/>
                <w:b/>
                <w:bCs/>
                <w:sz w:val="28"/>
                <w:szCs w:val="28"/>
                <w:lang w:val="tt-RU"/>
              </w:rPr>
            </w:pPr>
            <w:proofErr w:type="spellStart"/>
            <w:r>
              <w:rPr>
                <w:rFonts w:ascii="Times New Roman" w:hAnsi="Times New Roman" w:cs="Times New Roman"/>
                <w:bCs/>
                <w:sz w:val="28"/>
                <w:szCs w:val="28"/>
              </w:rPr>
              <w:t>Девид</w:t>
            </w:r>
            <w:proofErr w:type="spellEnd"/>
            <w:r>
              <w:rPr>
                <w:rFonts w:ascii="Times New Roman" w:hAnsi="Times New Roman" w:cs="Times New Roman"/>
                <w:bCs/>
                <w:sz w:val="28"/>
                <w:szCs w:val="28"/>
              </w:rPr>
              <w:t xml:space="preserve"> Томпсон,</w:t>
            </w:r>
          </w:p>
          <w:p w:rsidR="00AA1738" w:rsidRDefault="00AA1738" w:rsidP="00347B77">
            <w:pPr>
              <w:spacing w:after="0" w:line="240" w:lineRule="auto"/>
              <w:jc w:val="center"/>
              <w:rPr>
                <w:rFonts w:ascii="Times New Roman" w:hAnsi="Times New Roman" w:cs="Times New Roman"/>
                <w:b/>
                <w:bCs/>
                <w:sz w:val="28"/>
                <w:szCs w:val="28"/>
                <w:lang w:val="tt-RU"/>
              </w:rPr>
            </w:pPr>
            <w:r>
              <w:rPr>
                <w:rFonts w:ascii="Times New Roman" w:hAnsi="Times New Roman" w:cs="Times New Roman"/>
                <w:bCs/>
                <w:sz w:val="28"/>
                <w:szCs w:val="28"/>
              </w:rPr>
              <w:t>Александр Гумбольдт</w:t>
            </w:r>
          </w:p>
        </w:tc>
        <w:tc>
          <w:tcPr>
            <w:tcW w:w="3367" w:type="dxa"/>
            <w:tcBorders>
              <w:top w:val="single" w:sz="4" w:space="0" w:color="auto"/>
              <w:left w:val="single" w:sz="4" w:space="0" w:color="auto"/>
              <w:bottom w:val="single" w:sz="4" w:space="0" w:color="000000"/>
              <w:right w:val="single" w:sz="4" w:space="0" w:color="000000"/>
            </w:tcBorders>
          </w:tcPr>
          <w:p w:rsidR="00AA1738" w:rsidRDefault="00AA1738">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 xml:space="preserve">Ла Роме, </w:t>
            </w:r>
          </w:p>
          <w:p w:rsidR="00AA1738" w:rsidRDefault="00AA1738">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Вильям Смит,</w:t>
            </w:r>
          </w:p>
          <w:p w:rsidR="00AA1738" w:rsidRDefault="00AA1738">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 xml:space="preserve">Дуглас </w:t>
            </w:r>
            <w:proofErr w:type="spellStart"/>
            <w:r>
              <w:rPr>
                <w:rFonts w:ascii="Times New Roman" w:hAnsi="Times New Roman" w:cs="Times New Roman"/>
                <w:bCs/>
                <w:sz w:val="28"/>
                <w:szCs w:val="28"/>
              </w:rPr>
              <w:t>Моусон</w:t>
            </w:r>
            <w:proofErr w:type="spellEnd"/>
            <w:r>
              <w:rPr>
                <w:rFonts w:ascii="Times New Roman" w:hAnsi="Times New Roman" w:cs="Times New Roman"/>
                <w:bCs/>
                <w:sz w:val="28"/>
                <w:szCs w:val="28"/>
              </w:rPr>
              <w:t>,</w:t>
            </w:r>
          </w:p>
          <w:p w:rsidR="00AA1738" w:rsidRDefault="00AA1738">
            <w:pPr>
              <w:spacing w:after="0"/>
              <w:rPr>
                <w:rFonts w:ascii="Times New Roman" w:hAnsi="Times New Roman" w:cs="Times New Roman"/>
                <w:bCs/>
                <w:sz w:val="28"/>
                <w:szCs w:val="28"/>
              </w:rPr>
            </w:pPr>
            <w:r>
              <w:rPr>
                <w:rFonts w:ascii="Times New Roman" w:hAnsi="Times New Roman" w:cs="Times New Roman"/>
                <w:bCs/>
                <w:sz w:val="28"/>
                <w:szCs w:val="28"/>
              </w:rPr>
              <w:t xml:space="preserve">        Фритьоф Нансен, </w:t>
            </w:r>
          </w:p>
          <w:p w:rsidR="00AA1738" w:rsidRDefault="00AA1738">
            <w:pPr>
              <w:spacing w:after="0"/>
              <w:rPr>
                <w:rFonts w:ascii="Times New Roman" w:hAnsi="Times New Roman" w:cs="Times New Roman"/>
                <w:bCs/>
                <w:sz w:val="28"/>
                <w:szCs w:val="28"/>
              </w:rPr>
            </w:pPr>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Юлиус</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Пайер</w:t>
            </w:r>
            <w:proofErr w:type="spellEnd"/>
          </w:p>
          <w:p w:rsidR="00AA1738" w:rsidRDefault="00AA1738" w:rsidP="00347B77">
            <w:pPr>
              <w:rPr>
                <w:rFonts w:ascii="Times New Roman" w:hAnsi="Times New Roman" w:cs="Times New Roman"/>
                <w:b/>
                <w:bCs/>
                <w:sz w:val="28"/>
                <w:szCs w:val="28"/>
                <w:lang w:val="tt-RU"/>
              </w:rPr>
            </w:pPr>
          </w:p>
        </w:tc>
      </w:tr>
      <w:tr w:rsidR="00AA1738" w:rsidTr="00AA1738">
        <w:tc>
          <w:tcPr>
            <w:tcW w:w="137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t>Итого</w:t>
            </w:r>
          </w:p>
        </w:tc>
        <w:tc>
          <w:tcPr>
            <w:tcW w:w="2135" w:type="dxa"/>
            <w:tcBorders>
              <w:top w:val="single" w:sz="4" w:space="0" w:color="000000"/>
              <w:left w:val="single" w:sz="4" w:space="0" w:color="000000"/>
              <w:bottom w:val="single" w:sz="4" w:space="0" w:color="000000"/>
              <w:right w:val="single" w:sz="4" w:space="0" w:color="000000"/>
            </w:tcBorders>
            <w:hideMark/>
          </w:tcPr>
          <w:p w:rsidR="00AA1738" w:rsidRDefault="00AA1738">
            <w:pPr>
              <w:spacing w:after="0" w:line="240" w:lineRule="auto"/>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t>68</w:t>
            </w:r>
          </w:p>
        </w:tc>
        <w:tc>
          <w:tcPr>
            <w:tcW w:w="6061" w:type="dxa"/>
            <w:gridSpan w:val="2"/>
            <w:tcBorders>
              <w:top w:val="single" w:sz="4" w:space="0" w:color="000000"/>
              <w:left w:val="single" w:sz="4" w:space="0" w:color="000000"/>
              <w:bottom w:val="single" w:sz="4" w:space="0" w:color="000000"/>
              <w:right w:val="single" w:sz="4" w:space="0" w:color="000000"/>
            </w:tcBorders>
          </w:tcPr>
          <w:p w:rsidR="00AA1738" w:rsidRDefault="00AA1738">
            <w:pPr>
              <w:spacing w:after="0" w:line="240" w:lineRule="auto"/>
              <w:jc w:val="center"/>
              <w:rPr>
                <w:rFonts w:ascii="Times New Roman" w:hAnsi="Times New Roman" w:cs="Times New Roman"/>
                <w:b/>
                <w:bCs/>
                <w:sz w:val="28"/>
                <w:szCs w:val="28"/>
                <w:lang w:val="tt-RU"/>
              </w:rPr>
            </w:pPr>
          </w:p>
          <w:p w:rsidR="00AA1738" w:rsidRDefault="00AA1738">
            <w:pPr>
              <w:spacing w:after="0" w:line="240" w:lineRule="auto"/>
              <w:jc w:val="center"/>
              <w:rPr>
                <w:rFonts w:ascii="Times New Roman" w:hAnsi="Times New Roman" w:cs="Times New Roman"/>
                <w:b/>
                <w:bCs/>
                <w:sz w:val="28"/>
                <w:szCs w:val="28"/>
                <w:lang w:val="tt-RU"/>
              </w:rPr>
            </w:pPr>
          </w:p>
        </w:tc>
      </w:tr>
    </w:tbl>
    <w:p w:rsidR="00401CFD" w:rsidRDefault="00401CFD">
      <w:bookmarkStart w:id="0" w:name="_GoBack"/>
      <w:bookmarkEnd w:id="0"/>
    </w:p>
    <w:sectPr w:rsidR="00401CFD" w:rsidSect="00347B77">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913"/>
    <w:rsid w:val="000A6913"/>
    <w:rsid w:val="00347B77"/>
    <w:rsid w:val="00401CFD"/>
    <w:rsid w:val="00AA17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1738"/>
    <w:rPr>
      <w:rFonts w:ascii="Calibri" w:eastAsia="Times New Roman" w:hAnsi="Calibri"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A1738"/>
    <w:pPr>
      <w:spacing w:before="100" w:beforeAutospacing="1" w:after="100" w:afterAutospacing="1" w:line="240"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1738"/>
    <w:rPr>
      <w:rFonts w:ascii="Calibri" w:eastAsia="Times New Roman" w:hAnsi="Calibri"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A1738"/>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9556195">
      <w:bodyDiv w:val="1"/>
      <w:marLeft w:val="0"/>
      <w:marRight w:val="0"/>
      <w:marTop w:val="0"/>
      <w:marBottom w:val="0"/>
      <w:divBdr>
        <w:top w:val="none" w:sz="0" w:space="0" w:color="auto"/>
        <w:left w:val="none" w:sz="0" w:space="0" w:color="auto"/>
        <w:bottom w:val="none" w:sz="0" w:space="0" w:color="auto"/>
        <w:right w:val="none" w:sz="0" w:space="0" w:color="auto"/>
      </w:divBdr>
    </w:div>
    <w:div w:id="1631857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530</Words>
  <Characters>3026</Characters>
  <Application>Microsoft Office Word</Application>
  <DocSecurity>0</DocSecurity>
  <Lines>25</Lines>
  <Paragraphs>7</Paragraphs>
  <ScaleCrop>false</ScaleCrop>
  <Company>Kraftway</Company>
  <LinksUpToDate>false</LinksUpToDate>
  <CharactersWithSpaces>3549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Зиннурова_Н</dc:creator>
  <cp:keywords/>
  <dc:description/>
  <cp:lastModifiedBy>Зиннурова_Н</cp:lastModifiedBy>
  <cp:revision>3</cp:revision>
  <dcterms:created xsi:type="dcterms:W3CDTF">2018-02-12T09:04:00Z</dcterms:created>
  <dcterms:modified xsi:type="dcterms:W3CDTF">2018-02-12T10:11:00Z</dcterms:modified>
</cp:coreProperties>
</file>